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515ef2c7b44c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KAONI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KAONI AS</w:t>
      </w:r>
    </w:p>
    <w:sectPr>
      <w:headerReference xmlns:r="http://schemas.openxmlformats.org/officeDocument/2006/relationships" w:type="default" r:id="R8a8f0c851d8d4133"/>
      <w:footerReference xmlns:r="http://schemas.openxmlformats.org/officeDocument/2006/relationships" w:type="default" r:id="Rf7d92ac4125645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KAONI AS   ·   Org.nr 831 755 512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8f0c851d8d4133" /><Relationship Type="http://schemas.openxmlformats.org/officeDocument/2006/relationships/footer" Target="/word/footer1.xml" Id="Rf7d92ac4125645a4" /></Relationships>
</file>