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f1005bac948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REFRAME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REFRAME ARKITEKTUR AS</w:t>
      </w:r>
    </w:p>
    <w:sectPr>
      <w:headerReference xmlns:r="http://schemas.openxmlformats.org/officeDocument/2006/relationships" w:type="default" r:id="R3d04d85a577d4ec0"/>
      <w:footerReference xmlns:r="http://schemas.openxmlformats.org/officeDocument/2006/relationships" w:type="default" r:id="R2bc8e2d77dd3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4d85a577d4ec0" /><Relationship Type="http://schemas.openxmlformats.org/officeDocument/2006/relationships/footer" Target="/word/footer1.xml" Id="R2bc8e2d77dd343ae" /></Relationships>
</file>