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dc090d1a34c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7877bad1a5684943"/>
      <w:footerReference xmlns:r="http://schemas.openxmlformats.org/officeDocument/2006/relationships" w:type="default" r:id="R1e3f69ee52c1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7bad1a5684943" /><Relationship Type="http://schemas.openxmlformats.org/officeDocument/2006/relationships/footer" Target="/word/footer1.xml" Id="R1e3f69ee52c14a7c" /></Relationships>
</file>