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1540fbd42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OCCASIONE BY OLAISEN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OCCASIONE BY OLAISEN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4d9f9002a406d"/>
      <w:footerReference xmlns:r="http://schemas.openxmlformats.org/officeDocument/2006/relationships" w:type="default" r:id="Rb5a6f7cf1e8f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OCCASIONE BY OLAISEN AS   ·   Org.nr 919 977 892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OCCASIONE BY OLAISEN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4d9f9002a406d" /><Relationship Type="http://schemas.openxmlformats.org/officeDocument/2006/relationships/footer" Target="/word/footer1.xml" Id="Rb5a6f7cf1e8f4a79" /></Relationships>
</file>