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fe11a500d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REINHARDTSEN AS</w:t>
      </w:r>
    </w:p>
    <w:sectPr>
      <w:headerReference xmlns:r="http://schemas.openxmlformats.org/officeDocument/2006/relationships" w:type="default" r:id="R9ae9c146d5144216"/>
      <w:footerReference xmlns:r="http://schemas.openxmlformats.org/officeDocument/2006/relationships" w:type="default" r:id="R8d9b8d85deec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REINHARDTSEN AS   ·   Org.nr 921 069 332   ·   Setervegen 78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REINHARDTSEN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9c146d5144216" /><Relationship Type="http://schemas.openxmlformats.org/officeDocument/2006/relationships/footer" Target="/word/footer1.xml" Id="R8d9b8d85deec47e0" /></Relationships>
</file>