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4f116e40854c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NICOLINE 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NICOLINE S AS</w:t>
      </w:r>
    </w:p>
    <w:sectPr>
      <w:headerReference xmlns:r="http://schemas.openxmlformats.org/officeDocument/2006/relationships" w:type="default" r:id="R8cc503a64efc4d68"/>
      <w:footerReference xmlns:r="http://schemas.openxmlformats.org/officeDocument/2006/relationships" w:type="default" r:id="R8846e10cbbe0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NICOLINE S AS   ·   Org.nr 930 462 659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NICOLINE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c503a64efc4d68" /><Relationship Type="http://schemas.openxmlformats.org/officeDocument/2006/relationships/footer" Target="/word/footer1.xml" Id="R8846e10cbbe04a3c" /></Relationships>
</file>