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4537badfa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FYLLING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FYLLING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58b1c6fe374ea0"/>
      <w:footerReference xmlns:r="http://schemas.openxmlformats.org/officeDocument/2006/relationships" w:type="default" r:id="R96a4d83237fd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FYLLING EIENDOM AS   ·   Org.nr 950 552 158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8b1c6fe374ea0" /><Relationship Type="http://schemas.openxmlformats.org/officeDocument/2006/relationships/footer" Target="/word/footer1.xml" Id="R96a4d83237fd4e68" /></Relationships>
</file>